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D0A" w:rsidRDefault="00370813">
      <w:pPr>
        <w:pStyle w:val="normal0"/>
      </w:pPr>
      <w:bookmarkStart w:id="0" w:name="_gjdgxs" w:colFirst="0" w:colLast="0"/>
      <w:bookmarkEnd w:id="0"/>
      <w:r>
        <w:rPr>
          <w:rFonts w:ascii="Aharoni" w:eastAsia="Aharoni" w:hAnsi="Aharoni" w:cs="Aharoni"/>
          <w:b/>
          <w:sz w:val="32"/>
          <w:szCs w:val="32"/>
          <w:u w:val="single"/>
        </w:rPr>
        <w:t>PARCOURS SANTE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0" locked="0" relativeHeight="0" simplePos="0">
              <wp:simplePos x="0" y="0"/>
              <wp:positionH relativeFrom="margin">
                <wp:posOffset>2171700</wp:posOffset>
              </wp:positionH>
              <wp:positionV relativeFrom="paragraph">
                <wp:posOffset>317500</wp:posOffset>
              </wp:positionV>
              <wp:extent cx="7594600" cy="762000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413206" y="3403762"/>
                        <a:ext cx="7591424" cy="752474"/>
                      </a:xfrm>
                      <a:custGeom>
                        <a:pathLst>
                          <a:path extrusionOk="0" h="752475" w="7591425">
                            <a:moveTo>
                              <a:pt x="0" y="0"/>
                            </a:moveTo>
                            <a:lnTo>
                              <a:pt x="0" y="752475"/>
                            </a:lnTo>
                            <a:lnTo>
                              <a:pt x="7591425" y="752475"/>
                            </a:lnTo>
                            <a:lnTo>
                              <a:pt x="75914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haroni" w:cs="Aharoni" w:eastAsia="Aharoni" w:hAnsi="Aharon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« Mens sana in corpore sano</w:t>
                          </w:r>
                          <w:r w:rsidDel="00000000" w:rsidR="00000000" w:rsidRPr="00000000">
                            <w:rPr>
                              <w:rFonts w:ascii="Aharoni" w:cs="Aharoni" w:eastAsia="Aharoni" w:hAnsi="Aharon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 »</w:t>
                          </w:r>
                        </w:p>
                      </w:txbxContent>
                    </wps:txbx>
                    <wps:bodyPr anchorCtr="0" anchor="t" bIns="45700" lIns="88900" rIns="88900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317500</wp:posOffset>
                </wp:positionV>
                <wp:extent cx="7594600" cy="762000"/>
                <wp:effectExtent l="0" t="0" r="0" b="0"/>
                <wp:wrapSquare wrapText="bothSides" distT="0" distB="0" distL="114300" distR="114300"/>
                <wp:docPr id="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13D0A" w:rsidRDefault="00370813">
      <w:pPr>
        <w:pStyle w:val="normal0"/>
      </w:pPr>
      <w:r>
        <w:rPr>
          <w:noProof/>
        </w:rPr>
        <w:drawing>
          <wp:inline distT="0" distB="0" distL="114300" distR="114300">
            <wp:extent cx="1952625" cy="790575"/>
            <wp:effectExtent l="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bidiVisual/>
        <w:tblW w:w="1544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5"/>
        <w:gridCol w:w="1984"/>
        <w:gridCol w:w="1943"/>
        <w:gridCol w:w="2377"/>
        <w:gridCol w:w="1756"/>
        <w:gridCol w:w="1911"/>
        <w:gridCol w:w="2121"/>
        <w:gridCol w:w="2229"/>
      </w:tblGrid>
      <w:tr w:rsidR="00C13D0A">
        <w:tc>
          <w:tcPr>
            <w:tcW w:w="1125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 xml:space="preserve">La santé 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Actions </w:t>
            </w:r>
          </w:p>
        </w:tc>
        <w:tc>
          <w:tcPr>
            <w:tcW w:w="1984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1114425" cy="1476375"/>
                  <wp:effectExtent l="0" t="0" r="0" b="0"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7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1085850" cy="1266825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1314450" cy="1181100"/>
                  <wp:effectExtent l="0" t="0" r="0" b="0"/>
                  <wp:docPr id="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SVT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962025" cy="1133475"/>
                  <wp:effectExtent l="0" t="0" r="0" b="0"/>
                  <wp:docPr id="7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EPI SVT/EPS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1076325" cy="1333500"/>
                  <wp:effectExtent l="0" t="0" r="0" b="0"/>
                  <wp:docPr id="2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121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 xml:space="preserve">            EMC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1209675" cy="1314450"/>
                  <wp:effectExtent l="0" t="0" r="0" b="0"/>
                  <wp:docPr id="1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229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EDD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1133475" cy="1200150"/>
                  <wp:effectExtent l="0" t="0" r="0" b="0"/>
                  <wp:docPr id="3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D0A">
        <w:tc>
          <w:tcPr>
            <w:tcW w:w="1125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6°</w:t>
            </w:r>
          </w:p>
        </w:tc>
        <w:tc>
          <w:tcPr>
            <w:tcW w:w="1984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rPr>
                <w:color w:val="002060"/>
              </w:rPr>
              <w:t>Séjour au ski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color w:val="002060"/>
              </w:rPr>
              <w:t>Sortie VTT</w:t>
            </w:r>
          </w:p>
        </w:tc>
        <w:tc>
          <w:tcPr>
            <w:tcW w:w="1943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Journée des APS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Tests physiques</w:t>
            </w:r>
          </w:p>
        </w:tc>
        <w:tc>
          <w:tcPr>
            <w:tcW w:w="2377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Le harcèlement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Le sommeil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L’alimentation :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Petit déjeuner équilibré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Hygiène corporelle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Puberté</w:t>
            </w:r>
          </w:p>
        </w:tc>
        <w:tc>
          <w:tcPr>
            <w:tcW w:w="1756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11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121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229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L’alimentation :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Petit déjeuner équilibré</w:t>
            </w:r>
          </w:p>
        </w:tc>
      </w:tr>
      <w:tr w:rsidR="00C13D0A">
        <w:tc>
          <w:tcPr>
            <w:tcW w:w="1125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5°</w:t>
            </w:r>
          </w:p>
        </w:tc>
        <w:tc>
          <w:tcPr>
            <w:tcW w:w="1984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rPr>
                <w:color w:val="002060"/>
              </w:rPr>
              <w:t>Séjour au Pays Cathare : rafting, char à voile, via ferrata.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43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377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Le harcèlement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Hygiène corporelle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Puberté</w:t>
            </w:r>
          </w:p>
        </w:tc>
        <w:tc>
          <w:tcPr>
            <w:tcW w:w="1756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Fonctionnement du corps</w:t>
            </w:r>
          </w:p>
        </w:tc>
        <w:tc>
          <w:tcPr>
            <w:tcW w:w="1911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Alimentation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 xml:space="preserve">Hygiène 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Muscles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Echauffement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Entrainement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121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Téléthon</w:t>
            </w:r>
          </w:p>
        </w:tc>
        <w:tc>
          <w:tcPr>
            <w:tcW w:w="2229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</w:tr>
      <w:tr w:rsidR="00C13D0A">
        <w:tc>
          <w:tcPr>
            <w:tcW w:w="1125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4°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84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Séjour à Tarragone : Delta de l’Ebre à vélo.</w:t>
            </w:r>
          </w:p>
        </w:tc>
        <w:tc>
          <w:tcPr>
            <w:tcW w:w="1943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377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Le harcèlement ; estime de soi, construction de stéréotypes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Conduites à risques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rPr>
                <w:color w:val="FF00FF"/>
              </w:rPr>
              <w:t>L’addiction aux écrans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756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Puberté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11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121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229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</w:tr>
      <w:tr w:rsidR="00C13D0A">
        <w:tc>
          <w:tcPr>
            <w:tcW w:w="1125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lastRenderedPageBreak/>
              <w:t>3°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3°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84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43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377" w:type="dxa"/>
          </w:tcPr>
          <w:p w:rsidR="00C13D0A" w:rsidRDefault="00370813">
            <w:pPr>
              <w:pStyle w:val="normal0"/>
              <w:spacing w:after="0" w:line="240" w:lineRule="auto"/>
            </w:pPr>
            <w:r>
              <w:t>Le harcèlement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Et cyber harcèlement</w:t>
            </w:r>
          </w:p>
          <w:p w:rsidR="00C13D0A" w:rsidRDefault="00370813">
            <w:pPr>
              <w:pStyle w:val="normal0"/>
              <w:spacing w:after="0" w:line="240" w:lineRule="auto"/>
            </w:pPr>
            <w:r>
              <w:t>Education à la sexualité</w:t>
            </w:r>
          </w:p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756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1911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121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  <w:tc>
          <w:tcPr>
            <w:tcW w:w="2229" w:type="dxa"/>
          </w:tcPr>
          <w:p w:rsidR="00C13D0A" w:rsidRDefault="00C13D0A">
            <w:pPr>
              <w:pStyle w:val="normal0"/>
              <w:spacing w:after="0" w:line="240" w:lineRule="auto"/>
            </w:pPr>
          </w:p>
        </w:tc>
      </w:tr>
    </w:tbl>
    <w:p w:rsidR="00C13D0A" w:rsidRDefault="00C13D0A">
      <w:pPr>
        <w:pStyle w:val="normal0"/>
      </w:pPr>
    </w:p>
    <w:sectPr w:rsidR="00C13D0A" w:rsidSect="00C13D0A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C13D0A"/>
    <w:rsid w:val="00370813"/>
    <w:rsid w:val="00C1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C13D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C13D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C13D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C13D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C13D0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C13D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13D0A"/>
  </w:style>
  <w:style w:type="table" w:customStyle="1" w:styleId="TableNormal">
    <w:name w:val="Table Normal"/>
    <w:rsid w:val="00C13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13D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C13D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3D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</cp:lastModifiedBy>
  <cp:revision>2</cp:revision>
  <dcterms:created xsi:type="dcterms:W3CDTF">2017-02-24T16:38:00Z</dcterms:created>
  <dcterms:modified xsi:type="dcterms:W3CDTF">2017-02-24T16:38:00Z</dcterms:modified>
</cp:coreProperties>
</file>